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4190" w14:textId="77777777" w:rsidR="006E6DFE" w:rsidRPr="006E6DFE" w:rsidRDefault="006E6DFE" w:rsidP="006E6DFE">
      <w:pPr>
        <w:shd w:val="clear" w:color="auto" w:fill="FFFFFF"/>
        <w:spacing w:line="55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>Poučenie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 xml:space="preserve"> o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>uplatnení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 xml:space="preserve"> práva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>spotrebiteľa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36"/>
          <w:lang w:eastAsia="cs-CZ"/>
          <w14:ligatures w14:val="none"/>
        </w:rPr>
        <w:t>zmluvy</w:t>
      </w:r>
      <w:proofErr w:type="spellEnd"/>
    </w:p>
    <w:p w14:paraId="5D63E346" w14:textId="77777777" w:rsidR="006E6DFE" w:rsidRPr="006E6DFE" w:rsidRDefault="006E6DFE" w:rsidP="006E6DFE">
      <w:pPr>
        <w:pStyle w:val="Odstavecseseznamem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Kto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môže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odstúpiť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?</w:t>
      </w:r>
      <w:r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Odstúpiť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možné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zmlúv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uzavretých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na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diaľku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, teda na www.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autodrahy-carrera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.sk s doručením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kuriérom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Právo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odstúpiť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do 14 dní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majú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spotrebitelia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tj. fyzické osoby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nepodnikatelia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(objednávky bez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vyplneného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IČO).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Odstúpiť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nie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je možné od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ktorej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predmetom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tovar,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ktorý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vhodné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vrátiť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z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dôvodu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ochrany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zdravia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z hygienických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dôvodov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 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ktorého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obal bol po dodaní porušený.</w:t>
      </w:r>
    </w:p>
    <w:p w14:paraId="064947EA" w14:textId="6DF2A338" w:rsidR="006E6DFE" w:rsidRPr="006E6DFE" w:rsidRDefault="006E6DFE" w:rsidP="006E6DFE">
      <w:pPr>
        <w:pStyle w:val="Odstavecseseznamem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Môžem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tovar 14 dní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používať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a potom ho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vrátiť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?</w:t>
      </w:r>
      <w:r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Funkčnosť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tovaru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vyskúšajte</w:t>
      </w:r>
      <w:r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. </w:t>
      </w: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Pri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zaobchádzaní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s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tovarom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nad tento rámec (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hlavne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jeho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znečistenie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poškodenie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namočenie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použitie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na tele) Vám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budú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pri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vrátení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účtované náklady na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uvedenie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tovaru do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pôvodného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stavu.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Odporúčame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Vám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dodržiavať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tieto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zásady:</w:t>
      </w:r>
    </w:p>
    <w:p w14:paraId="44589F98" w14:textId="77777777" w:rsidR="006E6DFE" w:rsidRPr="006E6DFE" w:rsidRDefault="006E6DFE" w:rsidP="006E6DFE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Ponechajte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si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všetky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obalové materiály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 k tovaru, aby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ho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vedeli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vrátiť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nepoškodený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kompletný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6EF5DEB" w14:textId="77777777" w:rsidR="006E6DFE" w:rsidRPr="006E6DFE" w:rsidRDefault="006E6DFE" w:rsidP="006E6DFE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Neodstraňujte ochranné fólie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aby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predišli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zbytočnému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poškodeniu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7F2AFB9" w14:textId="26164DBA" w:rsidR="006E6DFE" w:rsidRPr="006E6DFE" w:rsidRDefault="006E6DFE" w:rsidP="006E6DFE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Vyskúšajte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základnú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funkčnosť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tovaru bez jeho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znečistenia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namočenia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hygienického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znehodnotenia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344C449E" w14:textId="0501CA99" w:rsidR="006E6DFE" w:rsidRPr="006E6DFE" w:rsidRDefault="006E6DFE" w:rsidP="006E6DFE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Vyskúšajte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základnú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funkčnosť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tovaru bez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znehodnotenia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spotrebného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materiálu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CF13757" w14:textId="77777777" w:rsidR="006E6DFE" w:rsidRPr="006E6DFE" w:rsidRDefault="006E6DFE" w:rsidP="006E6DFE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Vyskúšajte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základnú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funkčnosť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tovaru bez jeho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registrácie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v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systémoch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výrobcov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.</w:t>
      </w:r>
    </w:p>
    <w:p w14:paraId="7CE4EB8E" w14:textId="77777777" w:rsidR="006E6DFE" w:rsidRPr="006E6DFE" w:rsidRDefault="006E6DFE" w:rsidP="006E6DFE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Pri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vracaní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tovaru ho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riadne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zabaľte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aby nedošlo k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poškodeniu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počas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prepravy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Náklady na opravu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nevhodne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zabaleného tovaru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poškodeného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počas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prepravy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znáša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spotrebiteľ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52D969A" w14:textId="5F486D80" w:rsidR="006E6DFE" w:rsidRPr="006E6DFE" w:rsidRDefault="006E6DFE" w:rsidP="006E6DFE">
      <w:pPr>
        <w:pStyle w:val="Odstavecseseznamem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</w:pPr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Aký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je postup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vrátenia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?</w:t>
      </w:r>
    </w:p>
    <w:p w14:paraId="70F78110" w14:textId="6760A0CA" w:rsidR="006E6DFE" w:rsidRPr="006E6DFE" w:rsidRDefault="006E6DFE" w:rsidP="006E6DFE">
      <w:pPr>
        <w:numPr>
          <w:ilvl w:val="0"/>
          <w:numId w:val="6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Pri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uplatnení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práva na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nás informujte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 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svojom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rozhodnutí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odstúpiť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jednoznačným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vyhlásením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(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napríklad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listom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zaslaným poštou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e-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mailom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) na adrese </w:t>
      </w:r>
      <w:r w:rsidRPr="006E6DFE">
        <w:rPr>
          <w:rFonts w:ascii="Arial" w:hAnsi="Arial" w:cs="Arial"/>
          <w:shd w:val="clear" w:color="auto" w:fill="FFFFFF"/>
        </w:rPr>
        <w:t xml:space="preserve">Media </w:t>
      </w:r>
      <w:proofErr w:type="spellStart"/>
      <w:r w:rsidRPr="006E6DFE">
        <w:rPr>
          <w:rFonts w:ascii="Arial" w:hAnsi="Arial" w:cs="Arial"/>
          <w:shd w:val="clear" w:color="auto" w:fill="FFFFFF"/>
        </w:rPr>
        <w:t>Comm</w:t>
      </w:r>
      <w:proofErr w:type="spellEnd"/>
      <w:r w:rsidRPr="006E6DFE">
        <w:rPr>
          <w:rFonts w:ascii="Arial" w:hAnsi="Arial" w:cs="Arial"/>
          <w:shd w:val="clear" w:color="auto" w:fill="FFFFFF"/>
        </w:rPr>
        <w:t xml:space="preserve"> s.r.o. so </w:t>
      </w:r>
      <w:proofErr w:type="spellStart"/>
      <w:r w:rsidRPr="006E6DFE">
        <w:rPr>
          <w:rFonts w:ascii="Arial" w:hAnsi="Arial" w:cs="Arial"/>
          <w:shd w:val="clear" w:color="auto" w:fill="FFFFFF"/>
        </w:rPr>
        <w:t>sídlom</w:t>
      </w:r>
      <w:proofErr w:type="spellEnd"/>
      <w:r w:rsidRPr="006E6DFE">
        <w:rPr>
          <w:rFonts w:ascii="Arial" w:hAnsi="Arial" w:cs="Arial"/>
          <w:shd w:val="clear" w:color="auto" w:fill="FFFFFF"/>
        </w:rPr>
        <w:t xml:space="preserve">: </w:t>
      </w:r>
      <w:proofErr w:type="spellStart"/>
      <w:r w:rsidRPr="006E6DFE">
        <w:rPr>
          <w:rFonts w:ascii="Arial" w:hAnsi="Arial" w:cs="Arial"/>
          <w:shd w:val="clear" w:color="auto" w:fill="FFFFFF"/>
        </w:rPr>
        <w:t>Dlhá</w:t>
      </w:r>
      <w:proofErr w:type="spellEnd"/>
      <w:r w:rsidRPr="006E6DFE">
        <w:rPr>
          <w:rFonts w:ascii="Arial" w:hAnsi="Arial" w:cs="Arial"/>
          <w:shd w:val="clear" w:color="auto" w:fill="FFFFFF"/>
        </w:rPr>
        <w:t xml:space="preserve"> 229/3, 905 01 </w:t>
      </w:r>
      <w:proofErr w:type="spellStart"/>
      <w:r w:rsidRPr="006E6DFE">
        <w:rPr>
          <w:rFonts w:ascii="Arial" w:hAnsi="Arial" w:cs="Arial"/>
          <w:shd w:val="clear" w:color="auto" w:fill="FFFFFF"/>
        </w:rPr>
        <w:t>Senica</w:t>
      </w:r>
      <w:proofErr w:type="spellEnd"/>
      <w:r w:rsidRPr="006E6DFE">
        <w:rPr>
          <w:rFonts w:ascii="Arial" w:hAnsi="Arial" w:cs="Arial"/>
          <w:shd w:val="clear" w:color="auto" w:fill="FFFFFF"/>
        </w:rPr>
        <w:t>, Slovensko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, e-mail: </w:t>
      </w: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info@olivers.sk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621F2B09" w14:textId="77777777" w:rsidR="006E6DFE" w:rsidRPr="006E6DFE" w:rsidRDefault="006E6DFE" w:rsidP="006E6DFE">
      <w:pPr>
        <w:numPr>
          <w:ilvl w:val="0"/>
          <w:numId w:val="6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Počkajte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inštrukcie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k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vráteniu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tovaru.</w:t>
      </w:r>
    </w:p>
    <w:p w14:paraId="60C2EB95" w14:textId="77777777" w:rsidR="006E6DFE" w:rsidRPr="006E6DFE" w:rsidRDefault="006E6DFE" w:rsidP="006E6DFE">
      <w:pPr>
        <w:numPr>
          <w:ilvl w:val="0"/>
          <w:numId w:val="6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Tovar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pri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odosielaní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riadne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zabalte,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 aby nedošlo k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poškodeniu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počas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prepravy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Náklady na opravu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nevhodne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zabaleného tovaru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poškodeného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počas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prepravy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znáša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spotrebiteľ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30D4A1E0" w14:textId="77777777" w:rsidR="006E6DFE" w:rsidRPr="006E6DFE" w:rsidRDefault="006E6DFE" w:rsidP="006E6DFE">
      <w:pPr>
        <w:numPr>
          <w:ilvl w:val="0"/>
          <w:numId w:val="6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V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prípade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, že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dôjde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k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zníženiu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hodnoty tovaru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 v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dôsledku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zaobchádzania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s ním v rozpore s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bodom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2, </w:t>
      </w:r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budeme Vám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účtovať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náklady na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uvedenie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výrobku do </w:t>
      </w:r>
      <w:proofErr w:type="spellStart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pôvodného</w:t>
      </w:r>
      <w:proofErr w:type="spellEnd"/>
      <w:r w:rsidRPr="006E6DFE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stavu</w:t>
      </w: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852D3AE" w14:textId="77777777" w:rsidR="006E6DFE" w:rsidRPr="006E6DFE" w:rsidRDefault="006E6DFE" w:rsidP="006E6DFE">
      <w:pPr>
        <w:shd w:val="clear" w:color="auto" w:fill="FFFFFF"/>
        <w:spacing w:after="375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Lehota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zachovaná,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zašlete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oznámenie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uplatnení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práva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pred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tým,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uplynie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lehota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C8FBB16" w14:textId="6550DB31" w:rsidR="006E6DFE" w:rsidRPr="006E6DFE" w:rsidRDefault="006E6DFE" w:rsidP="006E6DFE">
      <w:pPr>
        <w:pStyle w:val="Odstavecseseznamem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lastRenderedPageBreak/>
        <w:t xml:space="preserve"> Právo na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zmluvy</w:t>
      </w:r>
      <w:proofErr w:type="spellEnd"/>
    </w:p>
    <w:p w14:paraId="41092504" w14:textId="77777777" w:rsidR="006E6DFE" w:rsidRPr="006E6DFE" w:rsidRDefault="006E6DFE" w:rsidP="006E6DFE">
      <w:pPr>
        <w:shd w:val="clear" w:color="auto" w:fill="FFFFFF"/>
        <w:spacing w:after="375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Máte právo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odstúpiť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bez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uvedenia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dôvodu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lehote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14 dní.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Lehota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uplynie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16DDE51F" w14:textId="77777777" w:rsidR="006E6DFE" w:rsidRPr="006E6DFE" w:rsidRDefault="006E6DFE" w:rsidP="006E6DFE">
      <w:pPr>
        <w:numPr>
          <w:ilvl w:val="0"/>
          <w:numId w:val="3"/>
        </w:numPr>
        <w:shd w:val="clear" w:color="auto" w:fill="FFFFFF"/>
        <w:spacing w:after="0" w:line="330" w:lineRule="atLeast"/>
        <w:ind w:left="975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po 14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dňoch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uzavretia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prípade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službách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poskytovaní elektronického obsahu nedodávaného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hmotnom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nosiči,</w:t>
      </w:r>
    </w:p>
    <w:p w14:paraId="59AB817E" w14:textId="77777777" w:rsidR="006E6DFE" w:rsidRPr="006E6DFE" w:rsidRDefault="006E6DFE" w:rsidP="006E6DFE">
      <w:pPr>
        <w:numPr>
          <w:ilvl w:val="0"/>
          <w:numId w:val="3"/>
        </w:numPr>
        <w:shd w:val="clear" w:color="auto" w:fill="FFFFFF"/>
        <w:spacing w:after="0" w:line="330" w:lineRule="atLeast"/>
        <w:ind w:left="975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po 14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dňoch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keď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Vy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Vami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určená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tretia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osoba s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výnimkou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dopravcu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prevezmete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 v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prípade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predmetom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ktorej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predaj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tovaru,</w:t>
      </w:r>
    </w:p>
    <w:p w14:paraId="2393B78F" w14:textId="77777777" w:rsidR="006E6DFE" w:rsidRPr="006E6DFE" w:rsidRDefault="006E6DFE" w:rsidP="006E6DFE">
      <w:pPr>
        <w:numPr>
          <w:ilvl w:val="0"/>
          <w:numId w:val="3"/>
        </w:numPr>
        <w:shd w:val="clear" w:color="auto" w:fill="FFFFFF"/>
        <w:spacing w:after="0" w:line="330" w:lineRule="atLeast"/>
        <w:ind w:left="975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po 14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dňoch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keď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Vy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Vami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určená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tretia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osoba s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výnimkou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dopravcu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prevezmete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ktorý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bol dodaný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posledný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tovary objednané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spotrebiteľom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jednej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objednávke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dodávajú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oddelene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p w14:paraId="74F5BB4B" w14:textId="77777777" w:rsidR="006E6DFE" w:rsidRDefault="006E6DFE" w:rsidP="006E6DFE">
      <w:pPr>
        <w:numPr>
          <w:ilvl w:val="0"/>
          <w:numId w:val="3"/>
        </w:numPr>
        <w:shd w:val="clear" w:color="auto" w:fill="FFFFFF"/>
        <w:spacing w:after="0" w:line="330" w:lineRule="atLeast"/>
        <w:ind w:left="975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po 14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dňoch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keď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Vy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Vami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určená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tretia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osoba s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výnimkou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dopravcu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prevezmete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posledný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diel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kus,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dodáva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pozostávajúci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z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viacerých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dielov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kusov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p w14:paraId="7D34C6B4" w14:textId="77777777" w:rsidR="006E6DFE" w:rsidRPr="006E6DFE" w:rsidRDefault="006E6DFE" w:rsidP="006E6DFE">
      <w:pPr>
        <w:shd w:val="clear" w:color="auto" w:fill="FFFFFF"/>
        <w:spacing w:after="0" w:line="330" w:lineRule="atLeast"/>
        <w:ind w:left="975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ECE428F" w14:textId="480B553D" w:rsidR="006E6DFE" w:rsidRPr="006E6DFE" w:rsidRDefault="006E6DFE" w:rsidP="006E6DFE">
      <w:pPr>
        <w:pStyle w:val="Odstavecseseznamem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Dôsledky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odstúpenia</w:t>
      </w:r>
      <w:proofErr w:type="spellEnd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cs-CZ"/>
          <w14:ligatures w14:val="none"/>
        </w:rPr>
        <w:t>zmluvy</w:t>
      </w:r>
      <w:proofErr w:type="spellEnd"/>
    </w:p>
    <w:p w14:paraId="59DC4502" w14:textId="77777777" w:rsidR="006E6DFE" w:rsidRPr="006E6DFE" w:rsidRDefault="006E6DFE" w:rsidP="006E6DFE">
      <w:pPr>
        <w:shd w:val="clear" w:color="auto" w:fill="FFFFFF"/>
        <w:spacing w:after="375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Po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odstúpení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Vám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vrátime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všetky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platby,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ktoré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uhradili v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súvislosti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s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uzavretím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najmä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kúpnu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cenu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vrátane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nákladov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doručenie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tovaru k Vám. To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nevzťahuje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dodatočné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náklady,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si zvolili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iný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druh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doručenia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najlacnejší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bežný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spôsob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doručenia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ktorý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ponúkame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Platby Vám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budú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vrátené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bez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zbytočného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odkladu,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najneskôr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do 14 dní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keď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nám bude doručené Vaše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oznámenie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odstúpení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tejto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Platba za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zakúpený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 Vám bude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uhradená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až po doručení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vráteného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späť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našu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adresu </w:t>
      </w:r>
      <w:proofErr w:type="spellStart"/>
      <w:proofErr w:type="gram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proofErr w:type="gram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kým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nepreukážete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zaslanie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späť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našu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adresu,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ibaže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Vám bude navrhnuté, že si tovar vyzdvihneme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osobne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prostredníctvom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nami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poverenej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osoby.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platieb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bude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uskutočnené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rovnakým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spôsobom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použili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Vašej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platbe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výslovne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nesúhlasili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s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iným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spôsobom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platby, a to bez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účtovania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akýchkoľvek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ďalších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poplatkov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V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prípade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platby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dobierku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bude úhrada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uskutočnená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prevodom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účet.</w:t>
      </w:r>
    </w:p>
    <w:p w14:paraId="72504E7E" w14:textId="77777777" w:rsidR="006E6DFE" w:rsidRPr="006E6DFE" w:rsidRDefault="006E6DFE" w:rsidP="006E6DFE">
      <w:pPr>
        <w:shd w:val="clear" w:color="auto" w:fill="FFFFFF"/>
        <w:spacing w:after="375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Zašlite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nám tovar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späť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alebo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ho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prineste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našu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adresu (po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predchádzajúcej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dohode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) bezodkladne,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najneskôr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však do 14 dní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odo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dňa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uplatnenia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práva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odstúpenie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zmluvy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Lehota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považuje za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zachovanú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odošlete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späť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pred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uplynutím </w:t>
      </w:r>
      <w:proofErr w:type="gram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14-dňovej</w:t>
      </w:r>
      <w:proofErr w:type="gram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lehoty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. Priame náklady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vrátenie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tovaru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znášate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Vy.</w:t>
      </w:r>
    </w:p>
    <w:p w14:paraId="0DE01FC7" w14:textId="67998D7E" w:rsidR="006E6DFE" w:rsidRPr="006E6DFE" w:rsidRDefault="006E6DFE" w:rsidP="006E6DFE">
      <w:pPr>
        <w:shd w:val="clear" w:color="auto" w:fill="FFFFFF"/>
        <w:spacing w:after="375" w:line="330" w:lineRule="atLeast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Zodpovedáte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akékoľvek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zníženie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hodnoty tovaru v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dôsledku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zaobchádzania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s ním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iným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spôsobom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než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aký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potrebný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>zistenie</w:t>
      </w:r>
      <w:proofErr w:type="spellEnd"/>
      <w:r w:rsidRPr="006E6DFE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povahy, vlastností a funkčnosti tovaru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57B31CBB" w14:textId="77777777" w:rsidR="006E6DFE" w:rsidRPr="006E6DFE" w:rsidRDefault="006E6DFE">
      <w:pPr>
        <w:rPr>
          <w:rFonts w:ascii="Arial" w:hAnsi="Arial" w:cs="Arial"/>
        </w:rPr>
      </w:pPr>
    </w:p>
    <w:sectPr w:rsidR="006E6DFE" w:rsidRPr="006E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593C"/>
    <w:multiLevelType w:val="hybridMultilevel"/>
    <w:tmpl w:val="D12AB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68B"/>
    <w:multiLevelType w:val="hybridMultilevel"/>
    <w:tmpl w:val="5226E0FC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485F1DB9"/>
    <w:multiLevelType w:val="multilevel"/>
    <w:tmpl w:val="0F80EB6E"/>
    <w:lvl w:ilvl="0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97079"/>
    <w:multiLevelType w:val="multilevel"/>
    <w:tmpl w:val="20DA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33CB2"/>
    <w:multiLevelType w:val="multilevel"/>
    <w:tmpl w:val="0F80EB6E"/>
    <w:lvl w:ilvl="0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73E5A"/>
    <w:multiLevelType w:val="multilevel"/>
    <w:tmpl w:val="7372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773165">
    <w:abstractNumId w:val="5"/>
  </w:num>
  <w:num w:numId="2" w16cid:durableId="2074692848">
    <w:abstractNumId w:val="3"/>
  </w:num>
  <w:num w:numId="3" w16cid:durableId="1887251135">
    <w:abstractNumId w:val="2"/>
  </w:num>
  <w:num w:numId="4" w16cid:durableId="501703739">
    <w:abstractNumId w:val="0"/>
  </w:num>
  <w:num w:numId="5" w16cid:durableId="1420053849">
    <w:abstractNumId w:val="1"/>
  </w:num>
  <w:num w:numId="6" w16cid:durableId="119480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FE"/>
    <w:rsid w:val="006E6DFE"/>
    <w:rsid w:val="007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6A469"/>
  <w15:chartTrackingRefBased/>
  <w15:docId w15:val="{533B3B34-C053-5448-917F-D3F50A6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D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D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D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D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D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D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6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6D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D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6D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D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DF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E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E6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3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Kosová</dc:creator>
  <cp:keywords/>
  <dc:description/>
  <cp:lastModifiedBy>Veronika Kosová</cp:lastModifiedBy>
  <cp:revision>1</cp:revision>
  <dcterms:created xsi:type="dcterms:W3CDTF">2024-11-12T23:18:00Z</dcterms:created>
  <dcterms:modified xsi:type="dcterms:W3CDTF">2024-11-12T23:30:00Z</dcterms:modified>
</cp:coreProperties>
</file>